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 w:val="20"/>
          <w:szCs w:val="20"/>
          <w:rFonts w:ascii="Arial" w:hAnsi="Arial" w:eastAsia="Calibri" w:cs="Arial" w:eastAsiaTheme="minorHAnsi"/>
          <w:lang w:val="en-IN" w:eastAsia="en-US" w:bidi="ar-SA"/>
        </w:rPr>
      </w:pPr>
      <w:r>
        <w:rPr>
          <w:rFonts w:cs="Arial" w:ascii="Arial" w:hAnsi="Arial"/>
          <w:sz w:val="20"/>
          <w:szCs w:val="20"/>
        </w:rPr>
      </w:r>
      <w:r/>
    </w:p>
    <w:p>
      <w:pPr>
        <w:pStyle w:val="Normal"/>
        <w:rPr>
          <w:sz w:val="20"/>
          <w:sz w:val="20"/>
          <w:szCs w:val="20"/>
          <w:rFonts w:ascii="Arial" w:hAnsi="Arial" w:eastAsia="Calibri" w:cs="Arial" w:eastAsiaTheme="minorHAnsi"/>
          <w:lang w:val="en-IN" w:eastAsia="en-US" w:bidi="ar-SA"/>
        </w:rPr>
      </w:pPr>
      <w:r>
        <w:rPr>
          <w:rFonts w:cs="Arial" w:ascii="Arial" w:hAnsi="Arial"/>
          <w:sz w:val="20"/>
          <w:szCs w:val="20"/>
        </w:rPr>
      </w:r>
      <w:r/>
    </w:p>
    <w:p>
      <w:pPr>
        <w:pStyle w:val="Normal"/>
        <w:jc w:val="center"/>
        <w:rPr>
          <w:sz w:val="20"/>
          <w:sz w:val="20"/>
          <w:szCs w:val="20"/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Department of Management Studies, Indian Institute of Science</w:t>
      </w:r>
      <w:r/>
    </w:p>
    <w:p>
      <w:pPr>
        <w:pStyle w:val="Normal"/>
        <w:jc w:val="center"/>
        <w:rPr>
          <w:sz w:val="20"/>
          <w:sz w:val="20"/>
          <w:szCs w:val="20"/>
          <w:rFonts w:ascii="Arial" w:hAnsi="Arial" w:cs="Arial"/>
          <w:lang w:val="en-IN"/>
        </w:rPr>
      </w:pPr>
      <w:r>
        <w:rPr>
          <w:rFonts w:cs="Arial" w:ascii="Arial" w:hAnsi="Arial"/>
          <w:sz w:val="20"/>
          <w:szCs w:val="20"/>
        </w:rPr>
        <w:t>MG 22</w:t>
      </w:r>
      <w:r>
        <w:rPr>
          <w:rFonts w:cs="Arial" w:ascii="Arial" w:hAnsi="Arial"/>
          <w:sz w:val="20"/>
          <w:szCs w:val="20"/>
          <w:lang w:val="en-IN"/>
        </w:rPr>
        <w:t>6</w:t>
      </w:r>
      <w:r>
        <w:rPr>
          <w:rFonts w:cs="Arial" w:ascii="Arial" w:hAnsi="Arial"/>
          <w:sz w:val="20"/>
          <w:szCs w:val="20"/>
        </w:rPr>
        <w:t>, Advanced Analytics, 20</w:t>
      </w:r>
      <w:r>
        <w:rPr>
          <w:rFonts w:cs="Arial" w:ascii="Arial" w:hAnsi="Arial"/>
          <w:sz w:val="20"/>
          <w:szCs w:val="20"/>
          <w:lang w:val="en-IN"/>
        </w:rPr>
        <w:t>20</w:t>
      </w:r>
      <w:r/>
    </w:p>
    <w:p>
      <w:pPr>
        <w:pStyle w:val="Normal"/>
        <w:rPr>
          <w:sz w:val="20"/>
          <w:sz w:val="20"/>
          <w:szCs w:val="20"/>
          <w:rFonts w:ascii="Arial" w:hAnsi="Arial" w:eastAsia="Calibri" w:cs="Arial" w:eastAsiaTheme="minorHAnsi"/>
          <w:lang w:val="en-IN" w:eastAsia="en-US" w:bidi="ar-SA"/>
        </w:rPr>
      </w:pPr>
      <w:r>
        <w:rPr>
          <w:rFonts w:cs="Arial" w:ascii="Arial" w:hAnsi="Arial"/>
          <w:sz w:val="20"/>
          <w:szCs w:val="20"/>
        </w:rPr>
      </w:r>
      <w:r/>
    </w:p>
    <w:p>
      <w:pPr>
        <w:pStyle w:val="Normal"/>
        <w:jc w:val="both"/>
        <w:rPr>
          <w:sz w:val="20"/>
          <w:sz w:val="20"/>
          <w:szCs w:val="20"/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 xml:space="preserve">This course will be offered in two parts. </w:t>
      </w:r>
      <w:r>
        <w:rPr>
          <w:rFonts w:cs="Arial" w:ascii="Arial" w:hAnsi="Arial"/>
          <w:sz w:val="20"/>
          <w:szCs w:val="20"/>
          <w:lang w:val="en-IN"/>
        </w:rPr>
        <w:t xml:space="preserve">The part offered by Dr. Abhinanda Sarkar </w:t>
      </w:r>
      <w:hyperlink r:id="rId2">
        <w:r>
          <w:rPr>
            <w:rStyle w:val="InternetLink"/>
            <w:rFonts w:cs="Arial" w:ascii="Arial" w:hAnsi="Arial"/>
            <w:sz w:val="20"/>
            <w:szCs w:val="20"/>
            <w:lang w:val="en-IN"/>
          </w:rPr>
          <w:t>(sarkar.abhinanda@gmail.com)</w:t>
        </w:r>
      </w:hyperlink>
      <w:r>
        <w:rPr>
          <w:rFonts w:cs="Arial" w:ascii="Arial" w:hAnsi="Arial"/>
          <w:sz w:val="20"/>
          <w:szCs w:val="20"/>
          <w:lang w:val="en-IN"/>
        </w:rPr>
        <w:t xml:space="preserve"> is described below. </w:t>
      </w:r>
      <w:r/>
    </w:p>
    <w:p>
      <w:pPr>
        <w:pStyle w:val="Normal"/>
        <w:jc w:val="both"/>
        <w:rPr>
          <w:sz w:val="20"/>
          <w:b/>
          <w:shd w:fill="FFFFFF" w:val="clear"/>
          <w:sz w:val="20"/>
          <w:b/>
          <w:szCs w:val="20"/>
          <w:rFonts w:ascii="Arial" w:hAnsi="Arial" w:cs="Arial"/>
          <w:color w:val="222222"/>
        </w:rPr>
      </w:pPr>
      <w:r>
        <w:rPr>
          <w:rFonts w:cs="Arial" w:ascii="Arial" w:hAnsi="Arial"/>
          <w:b/>
          <w:sz w:val="20"/>
          <w:szCs w:val="20"/>
        </w:rPr>
        <w:t>Schedule:</w:t>
      </w:r>
      <w:r>
        <w:rPr>
          <w:rFonts w:cs="Arial" w:ascii="Arial" w:hAnsi="Arial"/>
          <w:b/>
          <w:sz w:val="20"/>
          <w:szCs w:val="20"/>
          <w:lang w:val="en-IN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There are expected to </w:t>
      </w:r>
      <w:r>
        <w:rPr>
          <w:rFonts w:cs="Arial" w:ascii="Arial" w:hAnsi="Arial"/>
          <w:sz w:val="20"/>
          <w:szCs w:val="20"/>
          <w:lang w:val="en-IN"/>
        </w:rPr>
        <w:t xml:space="preserve">be four or more </w:t>
      </w:r>
      <w:r>
        <w:rPr>
          <w:rFonts w:cs="Arial" w:ascii="Arial" w:hAnsi="Arial"/>
          <w:sz w:val="20"/>
          <w:szCs w:val="20"/>
        </w:rPr>
        <w:t>teaching sessions</w:t>
      </w:r>
      <w:r>
        <w:rPr>
          <w:rFonts w:cs="Arial" w:ascii="Arial" w:hAnsi="Arial"/>
          <w:sz w:val="20"/>
          <w:szCs w:val="20"/>
          <w:lang w:val="en-IN"/>
        </w:rPr>
        <w:t xml:space="preserve">, to be decided by mutual convenience. </w:t>
      </w:r>
      <w:r>
        <w:rPr>
          <w:rFonts w:cs="Arial" w:ascii="Arial" w:hAnsi="Arial"/>
          <w:sz w:val="20"/>
          <w:szCs w:val="20"/>
        </w:rPr>
        <w:t xml:space="preserve">.  </w:t>
      </w:r>
      <w:r/>
    </w:p>
    <w:p>
      <w:pPr>
        <w:pStyle w:val="Normal"/>
        <w:jc w:val="both"/>
        <w:rPr>
          <w:sz w:val="20"/>
          <w:shd w:fill="FFFFFF" w:val="clear"/>
          <w:sz w:val="20"/>
          <w:szCs w:val="20"/>
          <w:rFonts w:ascii="Arial" w:hAnsi="Arial" w:cs="Arial"/>
          <w:color w:val="222222"/>
        </w:rPr>
      </w:pPr>
      <w:r>
        <w:rPr>
          <w:rFonts w:cs="Arial" w:ascii="Arial" w:hAnsi="Arial"/>
          <w:b/>
          <w:color w:val="222222"/>
          <w:sz w:val="20"/>
          <w:szCs w:val="20"/>
          <w:shd w:fill="FFFFFF" w:val="clear"/>
        </w:rPr>
        <w:t xml:space="preserve">Topics: 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The course will focus on</w:t>
      </w:r>
      <w:r>
        <w:rPr>
          <w:rFonts w:cs="Arial" w:ascii="Arial" w:hAnsi="Arial"/>
          <w:color w:val="222222"/>
          <w:sz w:val="20"/>
          <w:szCs w:val="20"/>
          <w:shd w:fill="FFFFFF" w:val="clear"/>
          <w:lang w:val="en-IN"/>
        </w:rPr>
        <w:t xml:space="preserve"> a connected set of statistical methods 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inspired </w:t>
      </w:r>
      <w:r>
        <w:rPr>
          <w:rFonts w:cs="Arial" w:ascii="Arial" w:hAnsi="Arial"/>
          <w:color w:val="222222"/>
          <w:sz w:val="20"/>
          <w:szCs w:val="20"/>
          <w:shd w:fill="FFFFFF" w:val="clear"/>
          <w:lang w:val="en-IN"/>
        </w:rPr>
        <w:t xml:space="preserve">by computational advances. 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Translation to management applications will be</w:t>
      </w:r>
      <w:r>
        <w:rPr>
          <w:rFonts w:cs="Arial" w:ascii="Arial" w:hAnsi="Arial"/>
          <w:color w:val="222222"/>
          <w:sz w:val="20"/>
          <w:szCs w:val="20"/>
          <w:shd w:fill="FFFFFF" w:val="clear"/>
          <w:lang w:val="en-IN"/>
        </w:rPr>
        <w:t xml:space="preserve"> indicated as well, as per class interests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. The intended </w:t>
      </w:r>
      <w:r>
        <w:rPr>
          <w:rFonts w:cs="Arial" w:ascii="Arial" w:hAnsi="Arial"/>
          <w:color w:val="222222"/>
          <w:sz w:val="20"/>
          <w:szCs w:val="20"/>
          <w:shd w:fill="FFFFFF" w:val="clear"/>
          <w:lang w:val="en-IN"/>
        </w:rPr>
        <w:t>set of topics is below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. </w:t>
      </w:r>
      <w:r/>
    </w:p>
    <w:p>
      <w:pPr>
        <w:pStyle w:val="Normal"/>
        <w:numPr>
          <w:ilvl w:val="0"/>
          <w:numId w:val="0"/>
        </w:numPr>
        <w:jc w:val="both"/>
        <w:rPr>
          <w:sz w:val="20"/>
          <w:b w:val="false"/>
          <w:shd w:fill="FFFFFF" w:val="clear"/>
          <w:sz w:val="20"/>
          <w:b w:val="false"/>
          <w:szCs w:val="20"/>
          <w:bCs/>
          <w:rFonts w:ascii="Arial" w:hAnsi="Arial" w:cs="Arial"/>
          <w:color w:val="222222"/>
          <w:lang w:val="en-IN"/>
        </w:rPr>
      </w:pPr>
      <w:r>
        <w:rPr>
          <w:rFonts w:cs="Arial" w:ascii="Arial" w:hAnsi="Arial"/>
          <w:b w:val="false"/>
          <w:bCs/>
          <w:color w:val="222222"/>
          <w:sz w:val="20"/>
          <w:szCs w:val="20"/>
          <w:shd w:fill="FFFFFF" w:val="clear"/>
          <w:lang w:val="en-IN"/>
        </w:rPr>
        <w:t>- Exponential families and generalized linear models (GLM)</w:t>
      </w:r>
      <w:r/>
    </w:p>
    <w:p>
      <w:pPr>
        <w:pStyle w:val="Normal"/>
        <w:numPr>
          <w:ilvl w:val="0"/>
          <w:numId w:val="0"/>
        </w:numPr>
        <w:jc w:val="both"/>
        <w:rPr>
          <w:sz w:val="20"/>
          <w:b w:val="false"/>
          <w:shd w:fill="FFFFFF" w:val="clear"/>
          <w:sz w:val="20"/>
          <w:b w:val="false"/>
          <w:szCs w:val="20"/>
          <w:bCs/>
          <w:rFonts w:ascii="Arial" w:hAnsi="Arial" w:cs="Arial"/>
          <w:color w:val="222222"/>
          <w:lang w:val="en-IN"/>
        </w:rPr>
      </w:pPr>
      <w:r>
        <w:rPr>
          <w:rFonts w:cs="Arial" w:ascii="Arial" w:hAnsi="Arial"/>
          <w:b w:val="false"/>
          <w:bCs/>
          <w:color w:val="222222"/>
          <w:sz w:val="20"/>
          <w:szCs w:val="20"/>
          <w:shd w:fill="FFFFFF" w:val="clear"/>
          <w:lang w:val="en-IN"/>
        </w:rPr>
        <w:t>- GLM for classification (logistic regression) and survival analysis (Cox regression)</w:t>
      </w:r>
      <w:r/>
    </w:p>
    <w:p>
      <w:pPr>
        <w:pStyle w:val="Normal"/>
        <w:numPr>
          <w:ilvl w:val="0"/>
          <w:numId w:val="0"/>
        </w:numPr>
        <w:jc w:val="both"/>
        <w:rPr>
          <w:sz w:val="20"/>
          <w:b w:val="false"/>
          <w:shd w:fill="FFFFFF" w:val="clear"/>
          <w:sz w:val="20"/>
          <w:b w:val="false"/>
          <w:szCs w:val="20"/>
          <w:bCs/>
          <w:rFonts w:ascii="Arial" w:hAnsi="Arial" w:cs="Arial"/>
          <w:color w:val="222222"/>
          <w:lang w:val="en-IN"/>
        </w:rPr>
      </w:pPr>
      <w:r>
        <w:rPr>
          <w:rFonts w:cs="Arial" w:ascii="Arial" w:hAnsi="Arial"/>
          <w:b w:val="false"/>
          <w:bCs/>
          <w:color w:val="222222"/>
          <w:sz w:val="20"/>
          <w:szCs w:val="20"/>
          <w:shd w:fill="FFFFFF" w:val="clear"/>
          <w:lang w:val="en-IN"/>
        </w:rPr>
        <w:t>- GLM regularization and variable selection using ridge regression and lasso</w:t>
      </w:r>
      <w:r/>
    </w:p>
    <w:p>
      <w:pPr>
        <w:pStyle w:val="Normal"/>
        <w:jc w:val="both"/>
        <w:rPr>
          <w:sz w:val="20"/>
          <w:b w:val="false"/>
          <w:shd w:fill="FFFFFF" w:val="clear"/>
          <w:sz w:val="20"/>
          <w:b w:val="false"/>
          <w:szCs w:val="20"/>
          <w:bCs/>
          <w:rFonts w:ascii="Arial" w:hAnsi="Arial" w:cs="Arial"/>
          <w:color w:val="222222"/>
          <w:lang w:val="en-IN"/>
        </w:rPr>
      </w:pPr>
      <w:r>
        <w:rPr>
          <w:rFonts w:cs="Arial" w:ascii="Arial" w:hAnsi="Arial"/>
          <w:b w:val="false"/>
          <w:bCs/>
          <w:color w:val="222222"/>
          <w:sz w:val="20"/>
          <w:szCs w:val="20"/>
          <w:shd w:fill="FFFFFF" w:val="clear"/>
          <w:lang w:val="en-IN"/>
        </w:rPr>
        <w:t>- Inference and prediction in logistic regression and survival analysis</w:t>
      </w:r>
      <w:r/>
    </w:p>
    <w:p>
      <w:pPr>
        <w:pStyle w:val="Normal"/>
        <w:jc w:val="both"/>
        <w:rPr>
          <w:sz w:val="20"/>
          <w:b/>
          <w:shd w:fill="FFFFFF" w:val="clear"/>
          <w:sz w:val="20"/>
          <w:b/>
          <w:szCs w:val="20"/>
          <w:rFonts w:ascii="Arial" w:hAnsi="Arial" w:eastAsia="Calibri" w:cs="Arial"/>
          <w:color w:val="222222"/>
          <w:lang w:val="en-IN" w:eastAsia="en-US" w:bidi="ar-SA"/>
        </w:rPr>
      </w:pPr>
      <w:r>
        <w:rPr>
          <w:rFonts w:cs="Arial" w:ascii="Arial" w:hAnsi="Arial"/>
          <w:b/>
          <w:color w:val="222222"/>
          <w:sz w:val="20"/>
          <w:szCs w:val="20"/>
          <w:shd w:fill="FFFFFF" w:val="clear"/>
        </w:rPr>
      </w:r>
      <w:r/>
    </w:p>
    <w:p>
      <w:pPr>
        <w:pStyle w:val="Normal"/>
        <w:jc w:val="both"/>
        <w:rPr>
          <w:sz w:val="20"/>
          <w:shd w:fill="FFFFFF" w:val="clear"/>
          <w:sz w:val="20"/>
          <w:szCs w:val="20"/>
          <w:rFonts w:ascii="Arial" w:hAnsi="Arial" w:cs="Arial"/>
          <w:color w:val="222222"/>
          <w:lang w:val="en-IN"/>
        </w:rPr>
      </w:pPr>
      <w:r>
        <w:rPr>
          <w:rFonts w:cs="Arial" w:ascii="Arial" w:hAnsi="Arial"/>
          <w:b/>
          <w:color w:val="222222"/>
          <w:sz w:val="20"/>
          <w:szCs w:val="20"/>
          <w:shd w:fill="FFFFFF" w:val="clear"/>
        </w:rPr>
        <w:t xml:space="preserve">Grading: 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There </w:t>
      </w:r>
      <w:r>
        <w:rPr>
          <w:rFonts w:cs="Arial" w:ascii="Arial" w:hAnsi="Arial"/>
          <w:color w:val="222222"/>
          <w:sz w:val="20"/>
          <w:szCs w:val="20"/>
          <w:shd w:fill="FFFFFF" w:val="clear"/>
          <w:lang w:val="en-IN"/>
        </w:rPr>
        <w:t xml:space="preserve">are expected 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be two graded components: (1) a take-home assignment and (2) an in-class exam</w:t>
      </w:r>
      <w:r>
        <w:rPr>
          <w:rFonts w:cs="Arial" w:ascii="Arial" w:hAnsi="Arial"/>
          <w:color w:val="222222"/>
          <w:sz w:val="20"/>
          <w:szCs w:val="20"/>
          <w:shd w:fill="FFFFFF" w:val="clear"/>
          <w:lang w:val="en-IN"/>
        </w:rPr>
        <w:t>.</w:t>
      </w:r>
      <w:r/>
    </w:p>
    <w:p>
      <w:pPr>
        <w:pStyle w:val="Normal"/>
        <w:jc w:val="both"/>
        <w:rPr>
          <w:sz w:val="20"/>
          <w:shd w:fill="FFFFFF" w:val="clear"/>
          <w:sz w:val="20"/>
          <w:szCs w:val="20"/>
          <w:rFonts w:ascii="Arial" w:hAnsi="Arial" w:cs="Arial"/>
          <w:color w:val="222222"/>
          <w:lang w:val="en-IN"/>
        </w:rPr>
      </w:pPr>
      <w:r>
        <w:rPr>
          <w:rFonts w:cs="Arial" w:ascii="Arial" w:hAnsi="Arial"/>
          <w:b/>
          <w:color w:val="222222"/>
          <w:sz w:val="20"/>
          <w:szCs w:val="20"/>
          <w:shd w:fill="FFFFFF" w:val="clear"/>
        </w:rPr>
        <w:t>Prerequisites: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 The course assumes that students have </w:t>
      </w:r>
      <w:r>
        <w:rPr>
          <w:rFonts w:cs="Arial" w:ascii="Arial" w:hAnsi="Arial"/>
          <w:color w:val="222222"/>
          <w:sz w:val="20"/>
          <w:szCs w:val="20"/>
          <w:shd w:fill="FFFFFF" w:val="clear"/>
          <w:lang w:val="en-IN"/>
        </w:rPr>
        <w:t xml:space="preserve">taken a 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first year masters course</w:t>
      </w:r>
      <w:r>
        <w:rPr>
          <w:rFonts w:cs="Arial" w:ascii="Arial" w:hAnsi="Arial"/>
          <w:color w:val="222222"/>
          <w:sz w:val="20"/>
          <w:szCs w:val="20"/>
          <w:shd w:fill="FFFFFF" w:val="clear"/>
          <w:lang w:val="en-IN"/>
        </w:rPr>
        <w:t xml:space="preserve"> in statistics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. The corresponding maturity in probability, statistical inference, calculus,</w:t>
      </w:r>
      <w:r>
        <w:rPr>
          <w:rFonts w:cs="Arial" w:ascii="Arial" w:hAnsi="Arial"/>
          <w:color w:val="222222"/>
          <w:sz w:val="20"/>
          <w:szCs w:val="20"/>
          <w:shd w:fill="FFFFFF" w:val="clear"/>
          <w:lang w:val="en-IN"/>
        </w:rPr>
        <w:t xml:space="preserve"> 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linear algebra</w:t>
      </w:r>
      <w:r>
        <w:rPr>
          <w:rFonts w:cs="Arial" w:ascii="Arial" w:hAnsi="Arial"/>
          <w:color w:val="222222"/>
          <w:sz w:val="20"/>
          <w:szCs w:val="20"/>
          <w:shd w:fill="FFFFFF" w:val="clear"/>
          <w:lang w:val="en-IN"/>
        </w:rPr>
        <w:t>, and optimization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 will be expected. In addition, some familiarity with R will be assumed.</w:t>
      </w:r>
      <w:r>
        <w:rPr>
          <w:rFonts w:cs="Arial" w:ascii="Arial" w:hAnsi="Arial"/>
          <w:color w:val="222222"/>
          <w:sz w:val="20"/>
          <w:szCs w:val="20"/>
          <w:shd w:fill="FFFFFF" w:val="clear"/>
          <w:lang w:val="en-IN"/>
        </w:rPr>
        <w:t xml:space="preserve"> </w:t>
      </w:r>
      <w:r/>
    </w:p>
    <w:p>
      <w:pPr>
        <w:pStyle w:val="Normal"/>
        <w:jc w:val="both"/>
        <w:rPr>
          <w:sz w:val="20"/>
          <w:b/>
          <w:shd w:fill="FFFFFF" w:val="clear"/>
          <w:sz w:val="20"/>
          <w:b/>
          <w:szCs w:val="20"/>
          <w:rFonts w:ascii="Arial" w:hAnsi="Arial" w:eastAsia="Calibri" w:cs="Arial"/>
          <w:color w:val="222222"/>
          <w:lang w:val="en-IN" w:eastAsia="en-US" w:bidi="ar-SA"/>
        </w:rPr>
      </w:pPr>
      <w:r>
        <w:rPr>
          <w:rFonts w:cs="Arial" w:ascii="Arial" w:hAnsi="Arial"/>
          <w:b/>
          <w:color w:val="222222"/>
          <w:sz w:val="20"/>
          <w:szCs w:val="20"/>
          <w:shd w:fill="FFFFFF" w:val="clear"/>
        </w:rPr>
      </w:r>
      <w:r/>
    </w:p>
    <w:p>
      <w:pPr>
        <w:pStyle w:val="Normal"/>
        <w:jc w:val="both"/>
        <w:rPr>
          <w:sz w:val="20"/>
          <w:shd w:fill="FFFFFF" w:val="clear"/>
          <w:sz w:val="20"/>
          <w:szCs w:val="20"/>
          <w:rFonts w:ascii="Arial" w:hAnsi="Arial" w:cs="Arial"/>
          <w:color w:val="222222"/>
          <w:lang w:val="en-IN"/>
        </w:rPr>
      </w:pPr>
      <w:r>
        <w:rPr>
          <w:rFonts w:cs="Arial" w:ascii="Arial" w:hAnsi="Arial"/>
          <w:b/>
          <w:color w:val="222222"/>
          <w:sz w:val="20"/>
          <w:szCs w:val="20"/>
          <w:shd w:fill="FFFFFF" w:val="clear"/>
        </w:rPr>
        <w:t>Reading: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 The course will have no formal textbook. References will be suggested in class. Sessions will include board-based discussions and interactive R demonstrations.</w:t>
      </w:r>
      <w:r>
        <w:rPr>
          <w:rFonts w:cs="Arial" w:ascii="Arial" w:hAnsi="Arial"/>
          <w:color w:val="222222"/>
          <w:sz w:val="20"/>
          <w:szCs w:val="20"/>
          <w:shd w:fill="FFFFFF" w:val="clear"/>
          <w:lang w:val="en-IN"/>
        </w:rPr>
        <w:t xml:space="preserve"> The following, available at https://web.stanford.edu/~hastie/, are quite relevant. </w:t>
      </w:r>
      <w:r/>
    </w:p>
    <w:p>
      <w:pPr>
        <w:pStyle w:val="Normal"/>
        <w:jc w:val="both"/>
        <w:rPr>
          <w:sz w:val="20"/>
          <w:i/>
          <w:shd w:fill="FFFFFF" w:val="clear"/>
          <w:sz w:val="20"/>
          <w:i/>
          <w:szCs w:val="20"/>
          <w:iCs/>
          <w:rFonts w:ascii="Arial" w:hAnsi="Arial" w:cs="Arial"/>
          <w:color w:val="222222"/>
          <w:lang w:val="en-IN"/>
        </w:rPr>
      </w:pPr>
      <w:r>
        <w:rPr>
          <w:rFonts w:cs="Arial" w:ascii="Arial" w:hAnsi="Arial"/>
          <w:color w:val="222222"/>
          <w:sz w:val="20"/>
          <w:szCs w:val="20"/>
          <w:shd w:fill="FFFFFF" w:val="clear"/>
          <w:lang w:val="en-IN"/>
        </w:rPr>
        <w:t xml:space="preserve">Efron and Hastie (2016), </w:t>
      </w:r>
      <w:r>
        <w:rPr>
          <w:rFonts w:cs="Arial" w:ascii="Arial" w:hAnsi="Arial"/>
          <w:i/>
          <w:iCs/>
          <w:color w:val="222222"/>
          <w:sz w:val="20"/>
          <w:szCs w:val="20"/>
          <w:shd w:fill="FFFFFF" w:val="clear"/>
          <w:lang w:val="en-IN"/>
        </w:rPr>
        <w:t>Computer Age Statistical Inference: Algorithms, Evidence, and Data Science</w:t>
      </w:r>
      <w:r/>
    </w:p>
    <w:p>
      <w:pPr>
        <w:pStyle w:val="Normal"/>
        <w:spacing w:before="0" w:after="200"/>
        <w:jc w:val="both"/>
      </w:pPr>
      <w:r>
        <w:rPr>
          <w:rFonts w:cs="Arial" w:ascii="Arial" w:hAnsi="Arial"/>
          <w:color w:val="222222"/>
          <w:sz w:val="20"/>
          <w:szCs w:val="20"/>
          <w:shd w:fill="FFFFFF" w:val="clear"/>
          <w:lang w:val="en-IN"/>
        </w:rPr>
        <w:t xml:space="preserve">Hastie and Qian (2016), </w:t>
      </w:r>
      <w:r>
        <w:rPr>
          <w:rFonts w:cs="Arial" w:ascii="Arial" w:hAnsi="Arial"/>
          <w:i/>
          <w:iCs/>
          <w:color w:val="222222"/>
          <w:sz w:val="20"/>
          <w:szCs w:val="20"/>
          <w:shd w:fill="FFFFFF" w:val="clear"/>
          <w:lang w:val="en-IN"/>
        </w:rPr>
        <w:t>Glmnet Vignette</w:t>
      </w:r>
      <w:r/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2"/>
  </w:compat>
  <w:themeFontLang w:val="en-IN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n-IN" w:eastAsia="zh-CN" w:bidi="hi-IN"/>
      </w:rPr>
    </w:rPrDefault>
    <w:pPrDefault>
      <w:pPr/>
    </w:pPrDefault>
  </w:docDefaults>
  <w:latentStyles w:count="260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semiHidden="0" w:uiPriority="10" w:name="Title"/>
    <w:lsdException w:uiPriority="99" w:name="Closing"/>
    <w:lsdException w:uiPriority="99" w:name="Signature"/>
    <w:lsdException w:qFormat="1" w:semiHidden="0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semiHidden="0" w:uiPriority="11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semiHidden="0" w:uiPriority="99" w:name="Hyperlink"/>
    <w:lsdException w:uiPriority="99" w:name="FollowedHyperlink"/>
    <w:lsdException w:qFormat="1" w:unhideWhenUsed="0" w:semiHidden="0" w:uiPriority="22" w:name="Strong"/>
    <w:lsdException w:qFormat="1" w:unhideWhenUsed="0" w:semiHidden="0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semiHidden="0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semiHidden="0" w:uiPriority="59" w:name="Table Grid"/>
    <w:lsdException w:uiPriority="99" w:name="Table Theme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IN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Pr>
      <w:color w:val="0000FF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AR PL UMing HK" w:cs="Lohit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Devanagari"/>
    </w:rPr>
  </w:style>
  <w:style w:type="paragraph" w:styleId="ListParagraph" w:customStyle="1">
    <w:name w:val="List Paragraph"/>
    <w:basedOn w:val="Normal"/>
    <w:uiPriority w:val="34"/>
    <w:qFormat/>
    <w:pPr>
      <w:spacing w:before="0" w:after="200"/>
      <w:ind w:start="720" w:hanging="0"/>
      <w:contextualSpacing/>
    </w:pPr>
    <w:rPr/>
  </w:style>
  <w:style w:type="table" w:default="1" w:styleId="4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(sarkar.abhinanda@gmail.com)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LibreOffice/4.3.7.2$Linux_X86_64 LibreOffice_project/430$Build-2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2013-08-08T14:27:00Z</dcterms:created>
  <dc:creator>Abisu</dc:creator>
  <dc:language>en-US</dc:language>
  <cp:lastModifiedBy>Rishima</cp:lastModifiedBy>
  <cp:lastPrinted>2016-08-16T17:34:00Z</cp:lastPrinted>
  <dcterms:modified xsi:type="dcterms:W3CDTF">2020-02-28T07:26:53Z</dcterms:modified>
  <cp:revision>23</cp:revision>
</cp:coreProperties>
</file>